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Bloomfield City Council Meeting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June 20, 2024 at 7:00 pm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Bloomfield Public Library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https://meet.google.com/vmg-ezzb-qez?hl=en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Roboto" w:cs="Roboto" w:eastAsia="Roboto" w:hAnsi="Roboto"/>
          <w:color w:val="5f636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rtl w:val="0"/>
        </w:rPr>
        <w:t xml:space="preserve">Dial-in: (US) +1 224-990-0141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Roboto" w:cs="Roboto" w:eastAsia="Roboto" w:hAnsi="Roboto"/>
          <w:color w:val="5f636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rtl w:val="0"/>
        </w:rPr>
        <w:t xml:space="preserve">PIN: 790 159 178#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Welcome Guests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Police Chief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Fire Chief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MCC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Main Street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DCDC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Approve minutes of 6/6/2024 meeting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claims as presented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New Business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Discuss Airport Hangar Lease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Appointment of Tracy Miller to the Historical Preservation Commission, filling a </w:t>
        <w:tab/>
        <w:t xml:space="preserve">vacant seat through March 2026.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Set Public Hearing for vacation of Hickory Hills Road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Set Public Hearing for Changing Zoning Ordinance for Parcel 01001511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Set Public Hearing for Parking Ordinance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Approve recommended Employee Handbook Changes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Invoice #14685 and #14684 totaling $11,160.00 from Day Heating and Air for city</w:t>
        <w:tab/>
        <w:t xml:space="preserve">shop offices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Authorize Legal Counsel to place lien on property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payment to Davis County in the amount of $53,000 for FY25 Law Center Lease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Reports - Discuss and Decide Any Issue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City Administrator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Address Painting on Curb Request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Director of Public Works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Jefferson St Parking Update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North/West Sidewalk Project Update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Community Development Director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Council Updates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Mayor Comments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rPr/>
      </w:pPr>
      <w:r w:rsidDel="00000000" w:rsidR="00000000" w:rsidRPr="00000000">
        <w:rPr>
          <w:rtl w:val="0"/>
        </w:rPr>
        <w:t xml:space="preserve">Adjournment</w:t>
      </w:r>
    </w:p>
    <w:sectPr>
      <w:footerReference r:id="rId7" w:type="default"/>
      <w:pgSz w:h="15840" w:w="12240" w:orient="portrait"/>
      <w:pgMar w:bottom="360" w:top="540" w:left="108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All Items on the Agenda are Subject to Vote.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The agenda for council meetings is made public 24 hours prior to the meeting. By adding “Public Comment” to the agenda, this will allow citizens a chance to voice any comments they have.  When addressing the Council, the person must stand, give their name and limit their remarks to 3 (three) minutes.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mg-ezzb-qez?hl=en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