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ORDINANCE NO. 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 ORDINANCE TO AMEND THE CODE OF ORDINANCES OF THE CITY OF BLOOMFIELD, IOWA, BY AMENDING THE DATES OF SALE AND DISCHARGE OF FIREWORKS AND ESTABLISHING AN EFFECTIVE DATE.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BE IT ENACTED</w:t>
      </w:r>
      <w:r w:rsidDel="00000000" w:rsidR="00000000" w:rsidRPr="00000000">
        <w:rPr>
          <w:rtl w:val="0"/>
        </w:rPr>
        <w:t xml:space="preserve">, by the City Council for the City of Bloomfield, Iowa, that: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 xml:space="preserve">Section One</w:t>
      </w:r>
      <w:r w:rsidDel="00000000" w:rsidR="00000000" w:rsidRPr="00000000">
        <w:rPr>
          <w:rtl w:val="0"/>
        </w:rPr>
        <w:t xml:space="preserve">. Chapter 41.12(2)(B) of the Code of Ordinances of the City of Bloomfield is amended to read as follows: </w:t>
      </w:r>
    </w:p>
    <w:p w:rsidR="00000000" w:rsidDel="00000000" w:rsidP="00000000" w:rsidRDefault="00000000" w:rsidRPr="00000000" w14:paraId="00000005">
      <w:pPr>
        <w:spacing w:after="0" w:line="240" w:lineRule="auto"/>
        <w:ind w:left="720" w:right="720" w:firstLine="0"/>
        <w:rPr/>
      </w:pPr>
      <w:r w:rsidDel="00000000" w:rsidR="00000000" w:rsidRPr="00000000">
        <w:rPr>
          <w:rtl w:val="0"/>
        </w:rPr>
        <w:t xml:space="preserve">“Dates of Sale. It shall be unlawful to sell consumer fireworks without meeting the requirements specified in this ordinance, or to sell fireworks outside of the dates specified below.</w:t>
      </w:r>
    </w:p>
    <w:p w:rsidR="00000000" w:rsidDel="00000000" w:rsidP="00000000" w:rsidRDefault="00000000" w:rsidRPr="00000000" w14:paraId="00000006">
      <w:pPr>
        <w:spacing w:after="0" w:line="240" w:lineRule="auto"/>
        <w:ind w:left="720" w:righ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right="720" w:firstLine="0"/>
        <w:rPr/>
      </w:pPr>
      <w:r w:rsidDel="00000000" w:rsidR="00000000" w:rsidRPr="00000000">
        <w:rPr>
          <w:rtl w:val="0"/>
        </w:rPr>
        <w:t xml:space="preserve">(1)</w:t>
        <w:tab/>
        <w:t xml:space="preserve">Approved consumer fireworks sales meeting the requirements of this chapter shall be allowed from an approved permanent structure or building between June 20 and July 7 and from December 26 until January 1.</w:t>
      </w:r>
    </w:p>
    <w:p w:rsidR="00000000" w:rsidDel="00000000" w:rsidP="00000000" w:rsidRDefault="00000000" w:rsidRPr="00000000" w14:paraId="00000008">
      <w:pPr>
        <w:spacing w:after="0" w:line="240" w:lineRule="auto"/>
        <w:ind w:left="720" w:righ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left="720" w:right="720" w:firstLine="0"/>
        <w:rPr/>
      </w:pPr>
      <w:r w:rsidDel="00000000" w:rsidR="00000000" w:rsidRPr="00000000">
        <w:rPr>
          <w:rtl w:val="0"/>
        </w:rPr>
        <w:t xml:space="preserve">(2)</w:t>
        <w:tab/>
        <w:t xml:space="preserve">Approved consumer fireworks sales meeting the requirements of this chapter shall be allowed from an approved temporary structure between June 20 and July 7.</w:t>
      </w:r>
    </w:p>
    <w:p w:rsidR="00000000" w:rsidDel="00000000" w:rsidP="00000000" w:rsidRDefault="00000000" w:rsidRPr="00000000" w14:paraId="0000000A">
      <w:pPr>
        <w:spacing w:after="0" w:line="240" w:lineRule="auto"/>
        <w:ind w:left="720" w:righ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u w:val="single"/>
          <w:rtl w:val="0"/>
        </w:rPr>
        <w:t xml:space="preserve">Section Two</w:t>
      </w:r>
      <w:r w:rsidDel="00000000" w:rsidR="00000000" w:rsidRPr="00000000">
        <w:rPr>
          <w:rtl w:val="0"/>
        </w:rPr>
        <w:t xml:space="preserve">. Chapter 41.12(3)(E) of the Code of Ordinances of the City of Bloomfield is amended to read as follows: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No person shall discharge a consumer fireworks device outside the following dates and hours: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(1)</w:t>
        <w:tab/>
        <w:t xml:space="preserve">June 30 through July 7 from the hours of 9 a.m. until 10 p.m. Exception: discharge hours are extended to 11 p.m. on July 4 only.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(2)</w:t>
        <w:tab/>
        <w:t xml:space="preserve">December 31 through January 1 from the hours of 9 a.m. until 10 p.m. Exception: discharge hours are extended to 12:30 a.m. on January 1.</w:t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u w:val="single"/>
          <w:rtl w:val="0"/>
        </w:rPr>
        <w:t xml:space="preserve">Section Three</w:t>
      </w:r>
      <w:r w:rsidDel="00000000" w:rsidR="00000000" w:rsidRPr="00000000">
        <w:rPr>
          <w:rtl w:val="0"/>
        </w:rPr>
        <w:t xml:space="preserve">. This Amendment shall become effective on September 1, 2024, or as otherwise noted in the ordinance.</w:t>
      </w:r>
    </w:p>
    <w:p w:rsidR="00000000" w:rsidDel="00000000" w:rsidP="00000000" w:rsidRDefault="00000000" w:rsidRPr="00000000" w14:paraId="00000010">
      <w:pPr>
        <w:ind w:firstLine="720"/>
        <w:rPr/>
      </w:pPr>
      <w:r w:rsidDel="00000000" w:rsidR="00000000" w:rsidRPr="00000000">
        <w:rPr>
          <w:rtl w:val="0"/>
        </w:rPr>
        <w:t xml:space="preserve">Passed this ____ day of August, 2024.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CITY OF BLOOMFIELD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Chris Miller, Mayor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ATTEST: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City Clerk</w:t>
      </w:r>
    </w:p>
    <w:sectPr>
      <w:pgSz w:h="15840" w:w="12240" w:orient="portrait"/>
      <w:pgMar w:bottom="1440" w:top="1440" w:left="1440" w:right="144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06247"/>
    <w:pPr>
      <w:spacing w:after="160" w:line="259" w:lineRule="auto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0624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JlC4S4/5pe5gGCz5Jhg5dUFXPw==">CgMxLjA4AHIhMWo2VnRnZDZNbUFmcDlCbHJ0c3ZJd2I4RnExWDlSazVL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2024-07-19T15:08:00Z</dcterms:created>
  <dc:creator>Gayla Harrison</dc:creator>
</cp:coreProperties>
</file>