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September 5,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https://meet.google.com/vvf-mhoz-irw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+1 224-801-2119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887 539 289#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Public Hearing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Public Hearing to amend Chapter 41 of the Code of Ordinances regarding fireworks sale and </w:t>
        <w:tab/>
        <w:t xml:space="preserve">discharge.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the First Reading of Chapter 41 of the Code of Ordinances regarding</w:t>
        <w:tab/>
        <w:tab/>
        <w:t xml:space="preserve">fireworks sale and discharge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Waive Second and Third Readings of Chapter 41 of the Code of Ordinances regarding</w:t>
        <w:tab/>
        <w:t xml:space="preserve">fireworks sale and discharge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minutes of 8/15/2024 meeting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Authorize the Mayor to enter into an Engagement Agreement with Ahlers Cooney for</w:t>
        <w:tab/>
        <w:tab/>
        <w:t xml:space="preserve">Development Agreements with SKP and Metal Wholesale LLC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citizen’s concerns from Karr Street Resident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Pay Invoice in the amount of $12,000.00 to Burns Family Cemetery Service for FY25 Grave</w:t>
        <w:tab/>
        <w:t xml:space="preserve">Refurbishing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Class E Retail Alcohol License for Brothers Market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Water Issue for 107 S Madison St.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Water Issue for 108 S Madison St.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#9 Neville water/sewer forgiveness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quote of $13,000.00 for purchase of soil conditioner from Nichols Equipment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quote of $23,950.00 from Municipal Pipe Tool for traffic light repairs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Pay Estimate No. 1 in the amount of $203,210.42 from TK Concrete for work on</w:t>
        <w:tab/>
        <w:t xml:space="preserve">the Sidewalk Project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CY24 Hotel Motel Reimbursement to DC Trails in the amount of $10,000.00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Thom Bryant to HPC Commission with term ending 3/2027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to spend up to $15,000.00 for City Website Development to Neapolitan Labs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spending $6439.00 for curb on W Jefferson.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ublic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FY26 Budget Update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vvf-mhoz-irw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