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RESOLUTION NO.: _____________________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Council member _______________________________ introduced the following Resolution entitled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“A RESOLUTION REAPPOINTING JOHN SCHROEDER TO THE AIRPORT COMMISSION WITH A TERM THAT EXPIRES IN NOVEMBER 2030”,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moved that the same be adopted. Council member _____________________________ seconded the motion to adopt.  The roll was called and the vote was: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Ayes:  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Nays:  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 Airport Commission wishes to fill an open position on their governing board due to the term of Commissioner John Schroeder ending; and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 John Schroeder, a resident of Bloomfield, realized the importance of this Commission and has agreed to continue to serve on the Commission.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NOW THEREFORE BE IT RESOLVED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that the City Council of the City of Bloomfield, Iowa hereby approves the reappointment of John Schroeder to the Airport Commission with a term to end November, 2030.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PASSED AND APPROVED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this _________day of ___________________, 2024.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Chris Miller, Mayor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ATTEST: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2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Kyle McClure, City Clerk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